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42451D">
        <w:rPr>
          <w:rFonts w:ascii="Arial" w:hAnsi="Arial" w:cs="Arial"/>
          <w:b/>
          <w:sz w:val="16"/>
          <w:szCs w:val="16"/>
        </w:rPr>
        <w:t xml:space="preserve"> 059</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42451D">
        <w:rPr>
          <w:rFonts w:ascii="Arial" w:hAnsi="Arial" w:cs="Arial"/>
          <w:b/>
          <w:bCs/>
          <w:sz w:val="16"/>
          <w:szCs w:val="16"/>
        </w:rPr>
        <w:t>PRESENCIAL: 092</w:t>
      </w:r>
      <w:r w:rsidR="00587C0E" w:rsidRPr="00587C0E">
        <w:rPr>
          <w:rFonts w:ascii="Arial" w:hAnsi="Arial" w:cs="Arial"/>
          <w:b/>
          <w:bCs/>
          <w:sz w:val="16"/>
          <w:szCs w:val="16"/>
        </w:rPr>
        <w:t>/201</w:t>
      </w:r>
      <w:r w:rsidR="00294C28">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42451D">
        <w:rPr>
          <w:rFonts w:ascii="Arial" w:hAnsi="Arial" w:cs="Arial"/>
          <w:b/>
          <w:bCs/>
          <w:sz w:val="16"/>
          <w:szCs w:val="16"/>
        </w:rPr>
        <w:t>01.1712.00474-0000</w:t>
      </w:r>
      <w:r w:rsidR="00AB292D">
        <w:rPr>
          <w:rFonts w:ascii="Arial" w:hAnsi="Arial" w:cs="Arial"/>
          <w:b/>
          <w:bCs/>
          <w:sz w:val="16"/>
          <w:szCs w:val="16"/>
        </w:rPr>
        <w:t>/2015</w:t>
      </w:r>
    </w:p>
    <w:p w:rsidR="009D2314" w:rsidRPr="00587C0E" w:rsidRDefault="009D2314" w:rsidP="009D2314">
      <w:pPr>
        <w:pStyle w:val="Cabealho"/>
        <w:rPr>
          <w:rFonts w:ascii="Arial" w:hAnsi="Arial" w:cs="Arial"/>
          <w:b/>
          <w:sz w:val="16"/>
          <w:szCs w:val="16"/>
        </w:rPr>
      </w:pPr>
    </w:p>
    <w:p w:rsidR="009D2314" w:rsidRPr="00294C28" w:rsidRDefault="002E300A" w:rsidP="00294C28">
      <w:pPr>
        <w:pStyle w:val="SemEspaamento"/>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94C28">
        <w:rPr>
          <w:rFonts w:ascii="Arial" w:hAnsi="Arial" w:cs="Arial"/>
          <w:sz w:val="16"/>
          <w:szCs w:val="16"/>
        </w:rPr>
        <w:t xml:space="preserve">pelo </w:t>
      </w:r>
      <w:r w:rsidRPr="00294C28">
        <w:rPr>
          <w:rFonts w:ascii="Arial" w:hAnsi="Arial" w:cs="Arial"/>
          <w:bCs/>
          <w:sz w:val="16"/>
          <w:szCs w:val="16"/>
        </w:rPr>
        <w:t>Superintendente da SUPEL</w:t>
      </w:r>
      <w:r w:rsidRPr="00294C28">
        <w:rPr>
          <w:rFonts w:ascii="Arial" w:hAnsi="Arial" w:cs="Arial"/>
          <w:sz w:val="16"/>
          <w:szCs w:val="16"/>
        </w:rPr>
        <w:t>, Senhor Márcio Rogério Gabriel e a(s) empresa(s) qualificada(s) no</w:t>
      </w:r>
      <w:r w:rsidR="00190648" w:rsidRPr="00294C28">
        <w:rPr>
          <w:rFonts w:ascii="Arial" w:hAnsi="Arial" w:cs="Arial"/>
          <w:sz w:val="16"/>
          <w:szCs w:val="16"/>
        </w:rPr>
        <w:t xml:space="preserve"> Anexo Único desta Ata, resolvem</w:t>
      </w:r>
      <w:r w:rsidRPr="00294C28">
        <w:rPr>
          <w:rFonts w:ascii="Arial" w:hAnsi="Arial" w:cs="Arial"/>
          <w:sz w:val="16"/>
          <w:szCs w:val="16"/>
        </w:rPr>
        <w:t xml:space="preserve"> </w:t>
      </w:r>
      <w:r w:rsidRPr="0042451D">
        <w:rPr>
          <w:rFonts w:ascii="Arial" w:hAnsi="Arial" w:cs="Arial"/>
          <w:b/>
          <w:bCs/>
          <w:sz w:val="16"/>
          <w:szCs w:val="16"/>
        </w:rPr>
        <w:t>REGISTRAR O PREÇ</w:t>
      </w:r>
      <w:r w:rsidR="00F17DD3" w:rsidRPr="0042451D">
        <w:rPr>
          <w:rFonts w:ascii="Arial" w:hAnsi="Arial" w:cs="Arial"/>
          <w:b/>
          <w:bCs/>
          <w:sz w:val="16"/>
          <w:szCs w:val="16"/>
        </w:rPr>
        <w:t>O</w:t>
      </w:r>
      <w:r w:rsidR="00F17DD3" w:rsidRPr="00294C28">
        <w:rPr>
          <w:rFonts w:ascii="Arial" w:hAnsi="Arial" w:cs="Arial"/>
          <w:bCs/>
          <w:sz w:val="16"/>
          <w:szCs w:val="16"/>
        </w:rPr>
        <w:t xml:space="preserve"> </w:t>
      </w:r>
      <w:r w:rsidR="00294C28" w:rsidRPr="00294C28">
        <w:rPr>
          <w:rFonts w:ascii="Arial" w:hAnsi="Arial" w:cs="Arial"/>
          <w:bCs/>
          <w:sz w:val="16"/>
          <w:szCs w:val="16"/>
        </w:rPr>
        <w:t xml:space="preserve">para eventual e futura </w:t>
      </w:r>
      <w:r w:rsidR="0042451D" w:rsidRPr="0042451D">
        <w:rPr>
          <w:rFonts w:ascii="Arial" w:hAnsi="Arial" w:cs="Arial"/>
          <w:color w:val="000000" w:themeColor="text1"/>
          <w:sz w:val="16"/>
          <w:szCs w:val="16"/>
        </w:rPr>
        <w:t xml:space="preserve">aquisição de torneiras com fechamento automático, visando atender as necessidades do </w:t>
      </w:r>
      <w:r w:rsidR="0042451D" w:rsidRPr="0042451D">
        <w:rPr>
          <w:rFonts w:ascii="Arial" w:hAnsi="Arial" w:cs="Arial"/>
          <w:bCs/>
          <w:color w:val="000000" w:themeColor="text1"/>
          <w:sz w:val="16"/>
          <w:szCs w:val="16"/>
        </w:rPr>
        <w:t xml:space="preserve">Hospital e Pronto Socorro João Paulo/II - HPSJP/II e Hospital de Base Dr. Ary Pinheiro - HBAP, a pedido da </w:t>
      </w:r>
      <w:r w:rsidR="0042451D" w:rsidRPr="0042451D">
        <w:rPr>
          <w:rFonts w:ascii="Arial" w:hAnsi="Arial" w:cs="Arial"/>
          <w:color w:val="000000" w:themeColor="text1"/>
          <w:sz w:val="16"/>
          <w:szCs w:val="16"/>
        </w:rPr>
        <w:t>Secretaria de Estado da Saúde - SESAU,</w:t>
      </w:r>
      <w:r w:rsidR="0042451D" w:rsidRPr="0042451D">
        <w:rPr>
          <w:rFonts w:ascii="Arial" w:hAnsi="Arial" w:cs="Arial"/>
          <w:bCs/>
          <w:color w:val="000000" w:themeColor="text1"/>
          <w:sz w:val="16"/>
          <w:szCs w:val="16"/>
        </w:rPr>
        <w:t xml:space="preserve"> por um período de 12 (doze) meses</w:t>
      </w:r>
      <w:r w:rsidR="00587C0E" w:rsidRPr="00294C28">
        <w:rPr>
          <w:rFonts w:ascii="Arial" w:hAnsi="Arial" w:cs="Arial"/>
          <w:sz w:val="16"/>
          <w:szCs w:val="16"/>
        </w:rPr>
        <w:t>,</w:t>
      </w:r>
      <w:r w:rsidRPr="00294C28">
        <w:rPr>
          <w:rFonts w:ascii="Arial" w:hAnsi="Arial" w:cs="Arial"/>
          <w:kern w:val="36"/>
          <w:sz w:val="16"/>
          <w:szCs w:val="16"/>
        </w:rPr>
        <w:t xml:space="preserve"> </w:t>
      </w:r>
      <w:r w:rsidRPr="00294C28">
        <w:rPr>
          <w:rFonts w:ascii="Arial" w:hAnsi="Arial" w:cs="Arial"/>
          <w:sz w:val="16"/>
          <w:szCs w:val="16"/>
        </w:rPr>
        <w:t>conforme Anexo Único desta ata, atendendo as condições previstas no instrumento</w:t>
      </w:r>
      <w:r w:rsidRPr="009A54D1">
        <w:rPr>
          <w:rFonts w:ascii="Arial" w:hAnsi="Arial" w:cs="Arial"/>
          <w:sz w:val="16"/>
          <w:szCs w:val="16"/>
        </w:rPr>
        <w:t xml:space="preserve">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294C28"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294C28" w:rsidRPr="00294C28">
        <w:rPr>
          <w:rFonts w:ascii="Arial" w:hAnsi="Arial" w:cs="Arial"/>
          <w:bCs/>
          <w:sz w:val="16"/>
          <w:szCs w:val="16"/>
        </w:rPr>
        <w:t xml:space="preserve">para eventual e futura </w:t>
      </w:r>
      <w:r w:rsidR="0042451D" w:rsidRPr="0042451D">
        <w:rPr>
          <w:rFonts w:ascii="Arial" w:hAnsi="Arial" w:cs="Arial"/>
          <w:color w:val="000000" w:themeColor="text1"/>
          <w:sz w:val="16"/>
          <w:szCs w:val="16"/>
        </w:rPr>
        <w:t xml:space="preserve">aquisição de torneiras com fechamento automático, visando atender as necessidades do </w:t>
      </w:r>
      <w:r w:rsidR="0042451D" w:rsidRPr="0042451D">
        <w:rPr>
          <w:rFonts w:ascii="Arial" w:hAnsi="Arial" w:cs="Arial"/>
          <w:bCs/>
          <w:color w:val="000000" w:themeColor="text1"/>
          <w:sz w:val="16"/>
          <w:szCs w:val="16"/>
        </w:rPr>
        <w:t xml:space="preserve">Hospital e Pronto Socorro João Paulo/II - HPSJP/II e Hospital de Base Dr. Ary Pinheiro - HBAP, a pedido da </w:t>
      </w:r>
      <w:r w:rsidR="0042451D" w:rsidRPr="0042451D">
        <w:rPr>
          <w:rFonts w:ascii="Arial" w:hAnsi="Arial" w:cs="Arial"/>
          <w:color w:val="000000" w:themeColor="text1"/>
          <w:sz w:val="16"/>
          <w:szCs w:val="16"/>
        </w:rPr>
        <w:t>Secretaria de Estado da Saúde - SESAU</w:t>
      </w:r>
      <w:r w:rsidR="00294C28" w:rsidRPr="00294C28">
        <w:rPr>
          <w:rFonts w:ascii="Arial" w:hAnsi="Arial" w:cs="Arial"/>
          <w:sz w:val="16"/>
          <w:szCs w:val="16"/>
        </w:rPr>
        <w:t>.</w:t>
      </w:r>
    </w:p>
    <w:p w:rsidR="00294C28" w:rsidRPr="00294C28" w:rsidRDefault="00294C28"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94C28" w:rsidRPr="00294C28" w:rsidRDefault="00F17DD3" w:rsidP="00294C28">
      <w:pPr>
        <w:pStyle w:val="Recuodecorpodetexto"/>
        <w:numPr>
          <w:ilvl w:val="1"/>
          <w:numId w:val="19"/>
        </w:numPr>
        <w:jc w:val="both"/>
        <w:rPr>
          <w:rFonts w:ascii="Arial" w:hAnsi="Arial" w:cs="Arial"/>
          <w:b/>
          <w:sz w:val="16"/>
          <w:szCs w:val="16"/>
          <w:lang w:val="pt-BR"/>
        </w:rPr>
      </w:pPr>
      <w:r w:rsidRPr="00294C28">
        <w:rPr>
          <w:rFonts w:ascii="Arial" w:hAnsi="Arial" w:cs="Arial"/>
          <w:b/>
          <w:bCs/>
          <w:sz w:val="16"/>
          <w:szCs w:val="16"/>
          <w:lang w:val="pt-BR"/>
        </w:rPr>
        <w:t>PRAZO DE ENTREGA</w:t>
      </w:r>
      <w:r w:rsidRPr="00294C28">
        <w:rPr>
          <w:rFonts w:ascii="Arial" w:hAnsi="Arial" w:cs="Arial"/>
          <w:b/>
          <w:sz w:val="16"/>
          <w:szCs w:val="16"/>
          <w:lang w:val="pt-BR"/>
        </w:rPr>
        <w:t>:</w:t>
      </w:r>
      <w:r w:rsidR="00294C28" w:rsidRPr="00294C28">
        <w:rPr>
          <w:rFonts w:ascii="Arial" w:hAnsi="Arial" w:cs="Arial"/>
          <w:b/>
          <w:sz w:val="16"/>
          <w:szCs w:val="16"/>
          <w:lang w:val="pt-BR"/>
        </w:rPr>
        <w:t xml:space="preserve"> </w:t>
      </w:r>
      <w:r w:rsidR="0042451D" w:rsidRPr="0042451D">
        <w:rPr>
          <w:rFonts w:ascii="Arial" w:hAnsi="Arial" w:cs="Arial"/>
          <w:bCs/>
          <w:iCs/>
          <w:sz w:val="16"/>
          <w:szCs w:val="16"/>
          <w:lang w:val="pt-BR"/>
        </w:rPr>
        <w:t xml:space="preserve">O prazo para entrega do material será de até </w:t>
      </w:r>
      <w:r w:rsidR="0042451D" w:rsidRPr="0042451D">
        <w:rPr>
          <w:rFonts w:ascii="Arial" w:hAnsi="Arial" w:cs="Arial"/>
          <w:b/>
          <w:bCs/>
          <w:iCs/>
          <w:sz w:val="16"/>
          <w:szCs w:val="16"/>
          <w:lang w:val="pt-BR"/>
        </w:rPr>
        <w:t>30 (trinta) dias</w:t>
      </w:r>
      <w:r w:rsidR="0042451D" w:rsidRPr="0042451D">
        <w:rPr>
          <w:rFonts w:ascii="Arial" w:hAnsi="Arial" w:cs="Arial"/>
          <w:bCs/>
          <w:iCs/>
          <w:sz w:val="16"/>
          <w:szCs w:val="16"/>
          <w:lang w:val="pt-BR"/>
        </w:rPr>
        <w:t xml:space="preserve"> após o recebimento da Nota de Empenho</w:t>
      </w:r>
      <w:r w:rsidR="00294C28" w:rsidRPr="0042451D">
        <w:rPr>
          <w:rFonts w:ascii="Arial" w:hAnsi="Arial" w:cs="Arial"/>
          <w:sz w:val="16"/>
          <w:szCs w:val="16"/>
          <w:lang w:val="pt-BR"/>
        </w:rPr>
        <w:t>.</w:t>
      </w:r>
    </w:p>
    <w:p w:rsidR="00294C28" w:rsidRPr="00294C28" w:rsidRDefault="00294C28" w:rsidP="00294C28">
      <w:pPr>
        <w:pStyle w:val="Recuodecorpodetexto"/>
        <w:ind w:left="360"/>
        <w:jc w:val="both"/>
        <w:rPr>
          <w:rFonts w:ascii="Arial" w:hAnsi="Arial" w:cs="Arial"/>
          <w:b/>
          <w:sz w:val="16"/>
          <w:szCs w:val="16"/>
          <w:lang w:val="pt-BR"/>
        </w:rPr>
      </w:pPr>
    </w:p>
    <w:p w:rsidR="00294C28" w:rsidRPr="0042451D" w:rsidRDefault="00F17DD3" w:rsidP="0042451D">
      <w:pPr>
        <w:pStyle w:val="Recuodecorpodetexto"/>
        <w:numPr>
          <w:ilvl w:val="1"/>
          <w:numId w:val="19"/>
        </w:numPr>
        <w:jc w:val="both"/>
        <w:rPr>
          <w:rFonts w:ascii="Arial" w:hAnsi="Arial" w:cs="Arial"/>
          <w:b/>
          <w:sz w:val="16"/>
          <w:szCs w:val="16"/>
          <w:lang w:val="pt-BR"/>
        </w:rPr>
      </w:pPr>
      <w:r w:rsidRPr="00294C28">
        <w:rPr>
          <w:rFonts w:ascii="Arial" w:hAnsi="Arial" w:cs="Arial"/>
          <w:b/>
          <w:sz w:val="16"/>
          <w:szCs w:val="16"/>
          <w:lang w:val="pt-BR"/>
        </w:rPr>
        <w:t xml:space="preserve">LOCAL/HORÁRIOS: </w:t>
      </w:r>
      <w:r w:rsidR="0042451D" w:rsidRPr="0042451D">
        <w:rPr>
          <w:rFonts w:ascii="Arial" w:hAnsi="Arial" w:cs="Arial"/>
          <w:bCs/>
          <w:iCs/>
          <w:sz w:val="16"/>
          <w:szCs w:val="16"/>
          <w:lang w:val="pt-BR"/>
        </w:rPr>
        <w:t>Os materiais deverão ser entregues no Almoxarifado Central/SESAU, Av. Rio Madeira, 603 - Bairro Lagoa – CEP: 76.820.025 - Porto Velho/RO. Os dias de funcionamento são de segunda a sexta - feira, das 07h30min às 13h30min</w:t>
      </w:r>
      <w:r w:rsidR="0042451D">
        <w:rPr>
          <w:rFonts w:ascii="Arial" w:hAnsi="Arial" w:cs="Arial"/>
          <w:bCs/>
          <w:iCs/>
          <w:sz w:val="16"/>
          <w:szCs w:val="16"/>
          <w:lang w:val="pt-BR"/>
        </w:rPr>
        <w:t>.</w:t>
      </w:r>
    </w:p>
    <w:p w:rsidR="00294C28" w:rsidRPr="009A54D1" w:rsidRDefault="00294C28"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42451D"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1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C28"/>
    <w:rsid w:val="00294FBA"/>
    <w:rsid w:val="002A1D6C"/>
    <w:rsid w:val="002A208A"/>
    <w:rsid w:val="002B1530"/>
    <w:rsid w:val="002B37D9"/>
    <w:rsid w:val="002B5727"/>
    <w:rsid w:val="002B58DD"/>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51D"/>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B0F"/>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1EAF"/>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292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294C28"/>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2554</Words>
  <Characters>14404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2015-03-19T14:57:00Z</cp:lastPrinted>
  <dcterms:created xsi:type="dcterms:W3CDTF">2015-04-29T11:57:00Z</dcterms:created>
  <dcterms:modified xsi:type="dcterms:W3CDTF">2015-04-29T12:42:00Z</dcterms:modified>
</cp:coreProperties>
</file>